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64" w:rsidRDefault="00C66012" w:rsidP="005238E9">
      <w:pPr>
        <w:jc w:val="center"/>
        <w:rPr>
          <w:b/>
          <w:sz w:val="28"/>
          <w:szCs w:val="28"/>
        </w:rPr>
      </w:pPr>
      <w:r w:rsidRPr="00C66012">
        <w:rPr>
          <w:b/>
          <w:sz w:val="28"/>
          <w:szCs w:val="28"/>
        </w:rPr>
        <w:t>Half-life Problems</w:t>
      </w:r>
    </w:p>
    <w:p w:rsidR="00C66012" w:rsidRDefault="00D360E5" w:rsidP="00EC1B63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889000</wp:posOffset>
            </wp:positionV>
            <wp:extent cx="1132205" cy="1722755"/>
            <wp:effectExtent l="19050" t="0" r="0" b="0"/>
            <wp:wrapTight wrapText="bothSides">
              <wp:wrapPolygon edited="0">
                <wp:start x="6905" y="239"/>
                <wp:lineTo x="4725" y="955"/>
                <wp:lineTo x="2907" y="2627"/>
                <wp:lineTo x="3271" y="4060"/>
                <wp:lineTo x="1454" y="5971"/>
                <wp:lineTo x="-363" y="11704"/>
                <wp:lineTo x="-363" y="15525"/>
                <wp:lineTo x="1454" y="19347"/>
                <wp:lineTo x="1817" y="19586"/>
                <wp:lineTo x="5815" y="21019"/>
                <wp:lineTo x="6542" y="21019"/>
                <wp:lineTo x="14901" y="21019"/>
                <wp:lineTo x="15628" y="21019"/>
                <wp:lineTo x="19625" y="19586"/>
                <wp:lineTo x="19989" y="19347"/>
                <wp:lineTo x="21443" y="16481"/>
                <wp:lineTo x="21443" y="15048"/>
                <wp:lineTo x="21079" y="14092"/>
                <wp:lineTo x="19625" y="11704"/>
                <wp:lineTo x="19989" y="8121"/>
                <wp:lineTo x="20352" y="7643"/>
                <wp:lineTo x="19989" y="5016"/>
                <wp:lineTo x="19262" y="3583"/>
                <wp:lineTo x="12357" y="478"/>
                <wp:lineTo x="10540" y="239"/>
                <wp:lineTo x="6905" y="239"/>
              </wp:wrapPolygon>
            </wp:wrapTight>
            <wp:docPr id="1" name="Picture 1" descr="C:\Documents and Settings\kkelley\Local Settings\Temporary Internet Files\Content.IE5\I00G7SPA\MC9002875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kelley\Local Settings\Temporary Internet Files\Content.IE5\I00G7SPA\MC9002875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012" w:rsidRPr="00C66012">
        <w:rPr>
          <w:sz w:val="24"/>
          <w:szCs w:val="24"/>
        </w:rPr>
        <w:t>The half-life of a ra</w:t>
      </w:r>
      <w:bookmarkStart w:id="0" w:name="_GoBack"/>
      <w:bookmarkEnd w:id="0"/>
      <w:r w:rsidR="00C66012" w:rsidRPr="00C66012">
        <w:rPr>
          <w:sz w:val="24"/>
          <w:szCs w:val="24"/>
        </w:rPr>
        <w:t xml:space="preserve">dioactive substance </w:t>
      </w:r>
      <w:r w:rsidR="00C66012" w:rsidRPr="005238E9">
        <w:rPr>
          <w:b/>
          <w:sz w:val="24"/>
          <w:szCs w:val="24"/>
          <w:u w:val="single"/>
        </w:rPr>
        <w:t>is the time it takes for half of the material to decay</w:t>
      </w:r>
      <w:r w:rsidR="00C66012" w:rsidRPr="00C66012">
        <w:rPr>
          <w:sz w:val="24"/>
          <w:szCs w:val="24"/>
        </w:rPr>
        <w:t xml:space="preserve">.  </w:t>
      </w:r>
      <w:r w:rsidR="00C66012">
        <w:rPr>
          <w:sz w:val="24"/>
          <w:szCs w:val="24"/>
        </w:rPr>
        <w:t xml:space="preserve">You are encouraged to make a table in order to generate some of the data for each problem situation below.  Solve the following half-life problems by writing an equation and using the equation to find the solution.  Make sure you find the initial value for each equation.  The first problem has been </w:t>
      </w:r>
      <w:r w:rsidR="00C66012" w:rsidRPr="005238E9">
        <w:rPr>
          <w:sz w:val="24"/>
          <w:szCs w:val="24"/>
        </w:rPr>
        <w:t>partially worked</w:t>
      </w:r>
      <w:r w:rsidR="00C66012">
        <w:rPr>
          <w:sz w:val="24"/>
          <w:szCs w:val="24"/>
        </w:rPr>
        <w:t xml:space="preserve"> in order to help you with the remaining problems.</w:t>
      </w:r>
    </w:p>
    <w:p w:rsidR="00C66012" w:rsidRDefault="00C66012" w:rsidP="00EC1B63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hospital prepared a 100-mg supply of technetium-99m, which has a half-life of 6 hours.  Use the table below to help you understand how much of technetium-99m is left at the end of </w:t>
      </w:r>
      <w:r w:rsidR="000461CB">
        <w:rPr>
          <w:sz w:val="24"/>
          <w:szCs w:val="24"/>
        </w:rPr>
        <w:t>each</w:t>
      </w:r>
      <w:r>
        <w:rPr>
          <w:sz w:val="24"/>
          <w:szCs w:val="24"/>
        </w:rPr>
        <w:t xml:space="preserve"> 6-hour interval for 36 hours.  Use this to help write an exponential function to find the amount of technetium-99m that remains after 75 hours.</w:t>
      </w:r>
    </w:p>
    <w:p w:rsidR="00A801BC" w:rsidRDefault="00A801BC" w:rsidP="00EC1B63">
      <w:pPr>
        <w:pStyle w:val="ListParagraph"/>
        <w:spacing w:after="120" w:line="240" w:lineRule="auto"/>
        <w:ind w:left="360"/>
        <w:rPr>
          <w:sz w:val="24"/>
          <w:szCs w:val="24"/>
        </w:rPr>
      </w:pPr>
    </w:p>
    <w:p w:rsidR="005D1DB2" w:rsidRDefault="005D1DB2" w:rsidP="00EC1B63">
      <w:pPr>
        <w:pStyle w:val="ListParagraph"/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amount of technetium-99m is reduced by one half each 6 hours as shown in the table below.</w:t>
      </w:r>
      <w:r w:rsidR="00A93792">
        <w:rPr>
          <w:sz w:val="24"/>
          <w:szCs w:val="24"/>
        </w:rPr>
        <w:t xml:space="preserve">  Fill in the missing information in the table and in the equation below.</w:t>
      </w:r>
    </w:p>
    <w:p w:rsidR="00EC1B63" w:rsidRDefault="00EC1B63" w:rsidP="00EC1B63">
      <w:pPr>
        <w:pStyle w:val="ListParagraph"/>
        <w:spacing w:after="120" w:line="240" w:lineRule="auto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18"/>
        <w:gridCol w:w="630"/>
        <w:gridCol w:w="630"/>
        <w:gridCol w:w="630"/>
        <w:gridCol w:w="630"/>
        <w:gridCol w:w="630"/>
        <w:gridCol w:w="720"/>
        <w:gridCol w:w="720"/>
      </w:tblGrid>
      <w:tr w:rsidR="00A93792" w:rsidTr="005D1DB2">
        <w:tc>
          <w:tcPr>
            <w:tcW w:w="3618" w:type="dxa"/>
          </w:tcPr>
          <w:p w:rsidR="005D1DB2" w:rsidRPr="005D1DB2" w:rsidRDefault="005D1DB2" w:rsidP="00A801B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6-hour Intervals</w:t>
            </w:r>
          </w:p>
        </w:tc>
        <w:tc>
          <w:tcPr>
            <w:tcW w:w="63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3792" w:rsidTr="005D1DB2">
        <w:tc>
          <w:tcPr>
            <w:tcW w:w="3618" w:type="dxa"/>
          </w:tcPr>
          <w:p w:rsidR="005D1DB2" w:rsidRPr="005D1DB2" w:rsidRDefault="005D1DB2" w:rsidP="00A801B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Hours Elapsed</w:t>
            </w:r>
          </w:p>
        </w:tc>
        <w:tc>
          <w:tcPr>
            <w:tcW w:w="63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93792" w:rsidTr="005D1DB2">
        <w:tc>
          <w:tcPr>
            <w:tcW w:w="3618" w:type="dxa"/>
          </w:tcPr>
          <w:p w:rsidR="005D1DB2" w:rsidRPr="005D1DB2" w:rsidRDefault="005D1DB2" w:rsidP="00A801B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of Technetium-99m (mg)</w:t>
            </w:r>
          </w:p>
        </w:tc>
        <w:tc>
          <w:tcPr>
            <w:tcW w:w="63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720" w:type="dxa"/>
          </w:tcPr>
          <w:p w:rsidR="005D1DB2" w:rsidRDefault="005D1DB2" w:rsidP="005D1DB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A801BC" w:rsidRDefault="00A801BC" w:rsidP="00A801BC">
      <w:pPr>
        <w:pStyle w:val="ListParagraph"/>
        <w:ind w:left="360"/>
        <w:rPr>
          <w:sz w:val="24"/>
          <w:szCs w:val="24"/>
        </w:rPr>
      </w:pPr>
    </w:p>
    <w:p w:rsidR="00EC1B63" w:rsidRDefault="00EC1B63" w:rsidP="00A93792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The amount of technetium-99m is an exponential function of the number of half-lives.  The initial amount is ____ mg.  The decay factor is ____.  One half-life equals 6 hours.</w:t>
      </w:r>
      <w:r w:rsidR="000461CB">
        <w:rPr>
          <w:sz w:val="24"/>
          <w:szCs w:val="24"/>
        </w:rPr>
        <w:t xml:space="preserve"> </w:t>
      </w:r>
    </w:p>
    <w:p w:rsidR="00EC1B63" w:rsidRDefault="000461CB" w:rsidP="00A93792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Write an explicit equation if x = the number of 6-hour intervals.</w:t>
      </w:r>
      <w:r>
        <w:rPr>
          <w:sz w:val="24"/>
          <w:szCs w:val="24"/>
        </w:rPr>
        <w:tab/>
      </w:r>
      <w:r w:rsidR="00EC1B63">
        <w:rPr>
          <w:sz w:val="24"/>
          <w:szCs w:val="24"/>
        </w:rPr>
        <w:t>Y = _________________</w:t>
      </w:r>
    </w:p>
    <w:p w:rsidR="00D360E5" w:rsidRDefault="00D360E5" w:rsidP="00A93792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0461CB" w:rsidRDefault="000461CB" w:rsidP="00D360E5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That’s getting really easy to do now! But…what if x</w:t>
      </w:r>
      <w:r w:rsidR="00EC1B63">
        <w:rPr>
          <w:sz w:val="24"/>
          <w:szCs w:val="24"/>
        </w:rPr>
        <w:t xml:space="preserve"> = the number of hours elapsed</w:t>
      </w:r>
      <w:r w:rsidR="00AC5A6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It would be easier to plug in the number of hours instead of how many “6-hour intervals”, but we would have to change the equation a little. </w:t>
      </w:r>
    </w:p>
    <w:p w:rsidR="00D360E5" w:rsidRDefault="00D360E5" w:rsidP="00D360E5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AC5A6E" w:rsidRPr="00A93792" w:rsidRDefault="000461CB" w:rsidP="00A93792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If x = the number of hours elapsed, then the number of 6- hour intervals (of half-lives)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AC5A6E">
        <w:rPr>
          <w:sz w:val="24"/>
          <w:szCs w:val="24"/>
        </w:rPr>
        <w:t>.</w:t>
      </w:r>
    </w:p>
    <w:p w:rsidR="00AC5A6E" w:rsidRDefault="00AC5A6E" w:rsidP="00A93792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Equation:  </w:t>
      </w:r>
      <m:oMath>
        <m:r>
          <w:rPr>
            <w:rFonts w:ascii="Cambria Math" w:hAnsi="Cambria Math"/>
            <w:sz w:val="24"/>
            <w:szCs w:val="24"/>
          </w:rPr>
          <m:t>y = _____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____</m:t>
            </m:r>
          </m:sup>
        </m:sSup>
      </m:oMath>
    </w:p>
    <w:p w:rsidR="00A93792" w:rsidRPr="00A93792" w:rsidRDefault="00A93792" w:rsidP="00A93792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Use your equation to find the solution to the question.</w:t>
      </w:r>
    </w:p>
    <w:p w:rsidR="000461CB" w:rsidRDefault="000461CB" w:rsidP="00A93792">
      <w:pPr>
        <w:pStyle w:val="ListParagraph"/>
        <w:spacing w:line="360" w:lineRule="auto"/>
        <w:ind w:left="36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y = _____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sup>
          </m:sSup>
        </m:oMath>
      </m:oMathPara>
    </w:p>
    <w:p w:rsidR="00D360E5" w:rsidRDefault="00D360E5" w:rsidP="00D360E5">
      <w:pPr>
        <w:pStyle w:val="ListParagraph"/>
        <w:spacing w:line="360" w:lineRule="auto"/>
        <w:ind w:left="36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y = 100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sup>
        </m:sSup>
      </m:oMath>
      <w:r>
        <w:rPr>
          <w:rFonts w:eastAsiaTheme="minorEastAsia"/>
          <w:sz w:val="24"/>
          <w:szCs w:val="24"/>
        </w:rPr>
        <w:t xml:space="preserve"> </w:t>
      </w:r>
      <w:r w:rsidRPr="00D360E5">
        <w:rPr>
          <w:rFonts w:eastAsiaTheme="minorEastAsia"/>
          <w:sz w:val="24"/>
          <w:szCs w:val="24"/>
        </w:rPr>
        <w:sym w:font="Wingdings" w:char="F0E0"/>
      </w:r>
      <w:r>
        <w:rPr>
          <w:rFonts w:eastAsiaTheme="minorEastAsia"/>
          <w:sz w:val="24"/>
          <w:szCs w:val="24"/>
        </w:rPr>
        <w:t xml:space="preserve"> HINT: When you use rational exponents in your calculator, put ( ) around them!</w:t>
      </w:r>
    </w:p>
    <w:p w:rsidR="00A93792" w:rsidRPr="00D360E5" w:rsidRDefault="00D360E5" w:rsidP="00A93792">
      <w:pPr>
        <w:pStyle w:val="ListParagraph"/>
        <w:spacing w:line="360" w:lineRule="auto"/>
        <w:ind w:left="360"/>
        <w:rPr>
          <w:rFonts w:ascii="Cambria Math" w:hAnsi="Cambria Math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y = _____________</m:t>
          </m:r>
        </m:oMath>
      </m:oMathPara>
    </w:p>
    <w:p w:rsidR="00D360E5" w:rsidRDefault="00D360E5" w:rsidP="00A93792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A801BC" w:rsidRDefault="00A93792" w:rsidP="00A93792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After 75 hours, about __________ mg of technetium-99 remains.</w:t>
      </w:r>
    </w:p>
    <w:p w:rsidR="00A93792" w:rsidRDefault="00A93792" w:rsidP="00A93792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A93792" w:rsidRPr="00A93792" w:rsidRDefault="00A93792" w:rsidP="00A93792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Use a similar format in order to find the equations and solutions of the 4 remaining problems.</w:t>
      </w:r>
    </w:p>
    <w:p w:rsidR="00A801BC" w:rsidRDefault="00A801BC" w:rsidP="00A801BC">
      <w:pPr>
        <w:pStyle w:val="ListParagraph"/>
        <w:ind w:left="360"/>
        <w:rPr>
          <w:sz w:val="24"/>
          <w:szCs w:val="24"/>
        </w:rPr>
      </w:pPr>
    </w:p>
    <w:p w:rsidR="00C66012" w:rsidRDefault="00606C69" w:rsidP="00C66012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Arsenic-74 is used to locate brain tumors.  It has a half-life of 17.5 days.  Write an exponential decay function for a 90-</w:t>
      </w:r>
      <w:r w:rsidR="00D360E5">
        <w:rPr>
          <w:sz w:val="24"/>
          <w:szCs w:val="24"/>
        </w:rPr>
        <w:t>gram</w:t>
      </w:r>
      <w:r>
        <w:rPr>
          <w:sz w:val="24"/>
          <w:szCs w:val="24"/>
        </w:rPr>
        <w:t xml:space="preserve"> sample.  Use the function to find the amount remaining after 6 days. (Hint:  Make a table to help you understand the data.)</w:t>
      </w:r>
    </w:p>
    <w:p w:rsidR="00606C69" w:rsidRDefault="00606C69" w:rsidP="00606C69">
      <w:pPr>
        <w:pStyle w:val="ListParagraph"/>
        <w:ind w:left="360"/>
        <w:rPr>
          <w:sz w:val="24"/>
          <w:szCs w:val="24"/>
        </w:rPr>
      </w:pPr>
    </w:p>
    <w:p w:rsidR="00A93792" w:rsidRDefault="00A93792" w:rsidP="00606C69">
      <w:pPr>
        <w:pStyle w:val="ListParagraph"/>
        <w:ind w:left="360"/>
        <w:rPr>
          <w:sz w:val="24"/>
          <w:szCs w:val="24"/>
        </w:rPr>
      </w:pPr>
    </w:p>
    <w:p w:rsidR="00A93792" w:rsidRDefault="00A93792" w:rsidP="00606C69">
      <w:pPr>
        <w:pStyle w:val="ListParagraph"/>
        <w:ind w:left="360"/>
        <w:rPr>
          <w:sz w:val="24"/>
          <w:szCs w:val="24"/>
        </w:rPr>
      </w:pPr>
    </w:p>
    <w:p w:rsidR="00A93792" w:rsidRDefault="00A93792" w:rsidP="00606C69">
      <w:pPr>
        <w:pStyle w:val="ListParagraph"/>
        <w:ind w:left="360"/>
        <w:rPr>
          <w:sz w:val="24"/>
          <w:szCs w:val="24"/>
        </w:rPr>
      </w:pPr>
    </w:p>
    <w:p w:rsidR="00A93792" w:rsidRDefault="00A93792" w:rsidP="00606C69">
      <w:pPr>
        <w:pStyle w:val="ListParagraph"/>
        <w:ind w:left="360"/>
        <w:rPr>
          <w:sz w:val="24"/>
          <w:szCs w:val="24"/>
        </w:rPr>
      </w:pPr>
    </w:p>
    <w:p w:rsidR="00A93792" w:rsidRDefault="00A93792" w:rsidP="00606C69">
      <w:pPr>
        <w:pStyle w:val="ListParagraph"/>
        <w:ind w:left="360"/>
        <w:rPr>
          <w:sz w:val="24"/>
          <w:szCs w:val="24"/>
        </w:rPr>
      </w:pPr>
    </w:p>
    <w:p w:rsidR="00606C69" w:rsidRDefault="00606C69" w:rsidP="00C66012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Phospohoru</w:t>
      </w:r>
      <w:r w:rsidR="00F53A04">
        <w:rPr>
          <w:sz w:val="24"/>
          <w:szCs w:val="24"/>
        </w:rPr>
        <w:t>s</w:t>
      </w:r>
      <w:r>
        <w:rPr>
          <w:sz w:val="24"/>
          <w:szCs w:val="24"/>
        </w:rPr>
        <w:t>-32 is used to study a plant’s use of fertilizer.  It has a half-life of 14.3 days.  Write the exponential decay function of a 50-mg sample.  Find the amount of phosphorus-32 remaining after 84 days.</w:t>
      </w:r>
    </w:p>
    <w:p w:rsidR="00606C69" w:rsidRDefault="00606C69" w:rsidP="00606C69">
      <w:pPr>
        <w:pStyle w:val="ListParagraph"/>
        <w:ind w:left="360"/>
        <w:rPr>
          <w:sz w:val="24"/>
          <w:szCs w:val="24"/>
        </w:rPr>
      </w:pPr>
    </w:p>
    <w:p w:rsidR="00A93792" w:rsidRDefault="00A93792" w:rsidP="00606C69">
      <w:pPr>
        <w:pStyle w:val="ListParagraph"/>
        <w:ind w:left="360"/>
        <w:rPr>
          <w:sz w:val="24"/>
          <w:szCs w:val="24"/>
        </w:rPr>
      </w:pPr>
    </w:p>
    <w:p w:rsidR="00A93792" w:rsidRDefault="00A93792" w:rsidP="00606C69">
      <w:pPr>
        <w:pStyle w:val="ListParagraph"/>
        <w:ind w:left="360"/>
        <w:rPr>
          <w:sz w:val="24"/>
          <w:szCs w:val="24"/>
        </w:rPr>
      </w:pPr>
    </w:p>
    <w:p w:rsidR="00A93792" w:rsidRDefault="00A93792" w:rsidP="00606C69">
      <w:pPr>
        <w:pStyle w:val="ListParagraph"/>
        <w:ind w:left="360"/>
        <w:rPr>
          <w:sz w:val="24"/>
          <w:szCs w:val="24"/>
        </w:rPr>
      </w:pPr>
    </w:p>
    <w:p w:rsidR="00A93792" w:rsidRDefault="00A93792" w:rsidP="00606C69">
      <w:pPr>
        <w:pStyle w:val="ListParagraph"/>
        <w:ind w:left="360"/>
        <w:rPr>
          <w:sz w:val="24"/>
          <w:szCs w:val="24"/>
        </w:rPr>
      </w:pPr>
    </w:p>
    <w:p w:rsidR="00A93792" w:rsidRDefault="00A93792" w:rsidP="00606C69">
      <w:pPr>
        <w:pStyle w:val="ListParagraph"/>
        <w:ind w:left="360"/>
        <w:rPr>
          <w:sz w:val="24"/>
          <w:szCs w:val="24"/>
        </w:rPr>
      </w:pPr>
    </w:p>
    <w:p w:rsidR="00087FAA" w:rsidRDefault="00606C69" w:rsidP="00087FA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Iodine-131 is used to find leaks in water pipes.  It has a half-life of 8.14 days.  Write the exponential decay function for a 200-mg sample.  Find the amount of iodine-131 remaining after 72 days.</w:t>
      </w:r>
    </w:p>
    <w:p w:rsidR="00087FAA" w:rsidRDefault="00087FAA" w:rsidP="00087FAA">
      <w:pPr>
        <w:rPr>
          <w:sz w:val="24"/>
          <w:szCs w:val="24"/>
        </w:rPr>
      </w:pPr>
    </w:p>
    <w:p w:rsidR="00087FAA" w:rsidRDefault="00087FAA" w:rsidP="00087FAA">
      <w:pPr>
        <w:rPr>
          <w:sz w:val="24"/>
          <w:szCs w:val="24"/>
        </w:rPr>
      </w:pPr>
    </w:p>
    <w:p w:rsidR="00087FAA" w:rsidRPr="00087FAA" w:rsidRDefault="00087FAA" w:rsidP="00087FAA">
      <w:pPr>
        <w:rPr>
          <w:sz w:val="24"/>
          <w:szCs w:val="24"/>
        </w:rPr>
      </w:pPr>
    </w:p>
    <w:p w:rsidR="00087FAA" w:rsidRPr="00087FAA" w:rsidRDefault="00087FAA" w:rsidP="00087FA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087FAA">
        <w:rPr>
          <w:sz w:val="24"/>
          <w:szCs w:val="24"/>
        </w:rPr>
        <w:lastRenderedPageBreak/>
        <w:t>Some radioactive ore which weighed 20 grams 200 years ago has been reduced to 12 grams today.</w:t>
      </w:r>
    </w:p>
    <w:p w:rsidR="00A93792" w:rsidRPr="00087FAA" w:rsidRDefault="00A93792" w:rsidP="00606C69">
      <w:pPr>
        <w:pStyle w:val="ListParagraph"/>
        <w:ind w:left="360"/>
        <w:rPr>
          <w:sz w:val="24"/>
          <w:szCs w:val="24"/>
        </w:rPr>
      </w:pPr>
    </w:p>
    <w:p w:rsidR="00087FAA" w:rsidRPr="00087FAA" w:rsidRDefault="00087FAA" w:rsidP="00087FA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87FAA">
        <w:rPr>
          <w:sz w:val="24"/>
          <w:szCs w:val="24"/>
        </w:rPr>
        <w:t xml:space="preserve">Use exponential regression on your calculator to write an exponential decay function in order to find the solution. </w:t>
      </w:r>
    </w:p>
    <w:p w:rsidR="00087FAA" w:rsidRPr="00087FAA" w:rsidRDefault="00087FAA" w:rsidP="00087FAA">
      <w:pPr>
        <w:pStyle w:val="ListParagraph"/>
        <w:ind w:left="1440"/>
        <w:rPr>
          <w:sz w:val="24"/>
          <w:szCs w:val="24"/>
        </w:rPr>
      </w:pPr>
    </w:p>
    <w:p w:rsidR="00087FAA" w:rsidRPr="00087FAA" w:rsidRDefault="00087FAA" w:rsidP="00087FA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87FAA">
        <w:rPr>
          <w:sz w:val="24"/>
          <w:szCs w:val="24"/>
        </w:rPr>
        <w:t xml:space="preserve">Based on your equation, what is the half-life of this radioactive ore? </w:t>
      </w:r>
    </w:p>
    <w:p w:rsidR="00087FAA" w:rsidRPr="00087FAA" w:rsidRDefault="00087FAA" w:rsidP="00087FAA">
      <w:pPr>
        <w:pStyle w:val="ListParagraph"/>
        <w:rPr>
          <w:sz w:val="24"/>
          <w:szCs w:val="24"/>
        </w:rPr>
      </w:pPr>
    </w:p>
    <w:p w:rsidR="00087FAA" w:rsidRPr="00087FAA" w:rsidRDefault="00087FAA" w:rsidP="00087FAA">
      <w:pPr>
        <w:pStyle w:val="ListParagraph"/>
        <w:ind w:left="1440"/>
        <w:rPr>
          <w:sz w:val="24"/>
          <w:szCs w:val="24"/>
        </w:rPr>
      </w:pPr>
    </w:p>
    <w:p w:rsidR="00087FAA" w:rsidRPr="00087FAA" w:rsidRDefault="00087FAA" w:rsidP="00087FA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87FAA">
        <w:rPr>
          <w:sz w:val="24"/>
          <w:szCs w:val="24"/>
        </w:rPr>
        <w:t>Based on your half-life, write another exponential equation for the data in which the base of the exponent is ½ .</w:t>
      </w:r>
    </w:p>
    <w:p w:rsidR="00087FAA" w:rsidRPr="00087FAA" w:rsidRDefault="00087FAA" w:rsidP="00087FAA">
      <w:pPr>
        <w:pStyle w:val="ListParagraph"/>
        <w:ind w:left="1440"/>
        <w:rPr>
          <w:sz w:val="24"/>
          <w:szCs w:val="24"/>
        </w:rPr>
      </w:pPr>
    </w:p>
    <w:p w:rsidR="00087FAA" w:rsidRPr="00087FAA" w:rsidRDefault="00087FAA" w:rsidP="00087FA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87FAA">
        <w:rPr>
          <w:sz w:val="24"/>
          <w:szCs w:val="24"/>
        </w:rPr>
        <w:t xml:space="preserve">How much will be left in 400 years?  </w:t>
      </w:r>
    </w:p>
    <w:p w:rsidR="00A93792" w:rsidRDefault="00A93792" w:rsidP="00606C69">
      <w:pPr>
        <w:pStyle w:val="ListParagraph"/>
        <w:ind w:left="360"/>
        <w:rPr>
          <w:sz w:val="24"/>
          <w:szCs w:val="24"/>
        </w:rPr>
      </w:pPr>
    </w:p>
    <w:p w:rsidR="00A93792" w:rsidRDefault="00A93792" w:rsidP="00606C69">
      <w:pPr>
        <w:pStyle w:val="ListParagraph"/>
        <w:ind w:left="360"/>
        <w:rPr>
          <w:sz w:val="24"/>
          <w:szCs w:val="24"/>
        </w:rPr>
      </w:pPr>
    </w:p>
    <w:p w:rsidR="00A93792" w:rsidRDefault="00A93792" w:rsidP="00606C69">
      <w:pPr>
        <w:rPr>
          <w:sz w:val="18"/>
          <w:szCs w:val="18"/>
        </w:rPr>
      </w:pPr>
    </w:p>
    <w:p w:rsidR="00606C69" w:rsidRPr="00606C69" w:rsidRDefault="00606C69" w:rsidP="00606C69">
      <w:pPr>
        <w:rPr>
          <w:sz w:val="18"/>
          <w:szCs w:val="18"/>
        </w:rPr>
      </w:pPr>
      <w:r w:rsidRPr="00606C69">
        <w:rPr>
          <w:sz w:val="18"/>
          <w:szCs w:val="18"/>
        </w:rPr>
        <w:t>Adapted from Prentice-Hall Mathematics Algebra 2, Pearson Education, Inc., Upper Saddle River, NJ, 2004.</w:t>
      </w:r>
    </w:p>
    <w:sectPr w:rsidR="00606C69" w:rsidRPr="00606C69" w:rsidSect="00046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C06E9"/>
    <w:multiLevelType w:val="hybridMultilevel"/>
    <w:tmpl w:val="CE369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74CE"/>
    <w:multiLevelType w:val="hybridMultilevel"/>
    <w:tmpl w:val="32C03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4171"/>
    <w:multiLevelType w:val="hybridMultilevel"/>
    <w:tmpl w:val="A2CE4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12"/>
    <w:rsid w:val="000461CB"/>
    <w:rsid w:val="00087FAA"/>
    <w:rsid w:val="00112F07"/>
    <w:rsid w:val="001545DE"/>
    <w:rsid w:val="001D2C3B"/>
    <w:rsid w:val="002E1210"/>
    <w:rsid w:val="0031615F"/>
    <w:rsid w:val="00341F0E"/>
    <w:rsid w:val="0042484B"/>
    <w:rsid w:val="005238E9"/>
    <w:rsid w:val="005D1DB2"/>
    <w:rsid w:val="00606C69"/>
    <w:rsid w:val="00755158"/>
    <w:rsid w:val="00807069"/>
    <w:rsid w:val="00A801BC"/>
    <w:rsid w:val="00A93792"/>
    <w:rsid w:val="00AC5A6E"/>
    <w:rsid w:val="00C66012"/>
    <w:rsid w:val="00D360E5"/>
    <w:rsid w:val="00EC1B63"/>
    <w:rsid w:val="00F53A04"/>
    <w:rsid w:val="00F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32068-6369-48D9-B2CE-2182FE57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61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kkelley</dc:creator>
  <cp:keywords/>
  <dc:description/>
  <cp:lastModifiedBy>kcoppola</cp:lastModifiedBy>
  <cp:revision>2</cp:revision>
  <cp:lastPrinted>2016-02-12T13:52:00Z</cp:lastPrinted>
  <dcterms:created xsi:type="dcterms:W3CDTF">2016-02-12T13:52:00Z</dcterms:created>
  <dcterms:modified xsi:type="dcterms:W3CDTF">2016-02-12T13:52:00Z</dcterms:modified>
</cp:coreProperties>
</file>