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A" w:rsidRDefault="00CB00EE" w:rsidP="00CB00EE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Common Core Math I</w:t>
      </w:r>
      <w:r w:rsidR="00E5300F">
        <w:rPr>
          <w:rFonts w:ascii="Georgia" w:hAnsi="Georgia"/>
          <w:b/>
        </w:rPr>
        <w:tab/>
      </w:r>
      <w:r w:rsidR="00E5300F">
        <w:rPr>
          <w:rFonts w:ascii="Georgia" w:hAnsi="Georgia"/>
          <w:b/>
        </w:rPr>
        <w:tab/>
      </w:r>
      <w:r w:rsidR="00E5300F">
        <w:rPr>
          <w:rFonts w:ascii="Georgia" w:hAnsi="Georgia"/>
          <w:b/>
        </w:rPr>
        <w:tab/>
      </w:r>
      <w:r w:rsidR="00E5300F">
        <w:rPr>
          <w:rFonts w:ascii="Georgia" w:hAnsi="Georgia"/>
          <w:b/>
        </w:rPr>
        <w:tab/>
        <w:t>Name________________________________</w:t>
      </w:r>
    </w:p>
    <w:p w:rsidR="00CB00EE" w:rsidRDefault="00CB00EE" w:rsidP="00CB00EE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Unit 1:  One-Variable Data</w:t>
      </w:r>
    </w:p>
    <w:p w:rsidR="00CB00EE" w:rsidRPr="0021266A" w:rsidRDefault="00CB00EE" w:rsidP="00CB00EE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Comparing Data Sets Practice</w:t>
      </w:r>
    </w:p>
    <w:p w:rsidR="00CB00EE" w:rsidRDefault="00CB00EE" w:rsidP="00CB00EE">
      <w:pPr>
        <w:spacing w:after="0"/>
        <w:rPr>
          <w:rFonts w:ascii="Georgia" w:hAnsi="Georgia"/>
        </w:rPr>
      </w:pPr>
    </w:p>
    <w:p w:rsidR="008F67D6" w:rsidRDefault="00CF1838" w:rsidP="00CB00EE">
      <w:pPr>
        <w:spacing w:after="0"/>
        <w:rPr>
          <w:rFonts w:ascii="Georgia" w:hAnsi="Georgia"/>
        </w:rPr>
      </w:pPr>
      <w:r>
        <w:rPr>
          <w:rFonts w:ascii="Georgia" w:hAnsi="Georgia"/>
        </w:rPr>
        <w:t>Listed below are the quality rating values of natural peanut butters:</w:t>
      </w:r>
    </w:p>
    <w:p w:rsidR="00CF1838" w:rsidRDefault="006D3B3A" w:rsidP="00CB00EE">
      <w:pPr>
        <w:spacing w:after="0"/>
        <w:rPr>
          <w:rFonts w:ascii="Georgia" w:hAnsi="Georgia"/>
        </w:rPr>
      </w:pPr>
      <w:r>
        <w:rPr>
          <w:rFonts w:ascii="Georgia" w:hAnsi="Georgia"/>
        </w:rPr>
        <w:t>34, 40, 52, 57, 57, 60, 60, 63, 67, 69, 69, 69, 71, 89</w:t>
      </w:r>
    </w:p>
    <w:p w:rsidR="00CB00EE" w:rsidRDefault="00CB00EE" w:rsidP="00CB00EE">
      <w:pPr>
        <w:spacing w:after="0"/>
        <w:rPr>
          <w:rFonts w:ascii="Georgia" w:hAnsi="Georgia"/>
        </w:rPr>
      </w:pPr>
    </w:p>
    <w:p w:rsidR="004108F3" w:rsidRDefault="004108F3" w:rsidP="00CB00EE">
      <w:pPr>
        <w:spacing w:after="0"/>
        <w:rPr>
          <w:rFonts w:ascii="Georgia" w:hAnsi="Georgia"/>
        </w:rPr>
      </w:pPr>
      <w:r>
        <w:rPr>
          <w:rFonts w:ascii="Georgia" w:hAnsi="Georgia"/>
        </w:rPr>
        <w:t>The data values for regular peanut butter are as follows:</w:t>
      </w:r>
    </w:p>
    <w:p w:rsidR="004108F3" w:rsidRDefault="004108F3" w:rsidP="00CB00EE">
      <w:pPr>
        <w:spacing w:after="0"/>
        <w:rPr>
          <w:rFonts w:ascii="Georgia" w:hAnsi="Georgia"/>
        </w:rPr>
      </w:pPr>
      <w:r>
        <w:rPr>
          <w:rFonts w:ascii="Georgia" w:hAnsi="Georgia"/>
        </w:rPr>
        <w:t>11, 23, 23, 26, 29, 31, 31, 33, 34, 34, 35, 40, 40, 43, 45, 46, 49, 54, 54, 60, 76, 83, 83</w:t>
      </w: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Construct side-by-side boxplots for the two types of peanut butters.  Make a sketch below.  </w:t>
      </w: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E5300F" w:rsidRDefault="00E5300F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1F620D" w:rsidP="00CB00EE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059" style="position:absolute;margin-left:20.55pt;margin-top:10.55pt;width:495pt;height:52.05pt;z-index:251708416" coordorigin="1476,6105" coordsize="9900,10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725;top:6465;width:9651;height:681;mso-height-percent:200;mso-height-percent:200;mso-width-relative:margin;mso-height-relative:margin" filled="f" stroked="f">
              <v:textbox style="mso-fit-shape-to-text:t">
                <w:txbxContent>
                  <w:p w:rsidR="00E5300F" w:rsidRPr="00E5300F" w:rsidRDefault="00E5300F">
                    <w:pPr>
                      <w:rPr>
                        <w:sz w:val="24"/>
                        <w:szCs w:val="24"/>
                      </w:rPr>
                    </w:pPr>
                    <w:r w:rsidRPr="00E5300F">
                      <w:rPr>
                        <w:sz w:val="24"/>
                        <w:szCs w:val="24"/>
                      </w:rPr>
                      <w:t>0</w:t>
                    </w:r>
                    <w:r>
                      <w:rPr>
                        <w:sz w:val="24"/>
                        <w:szCs w:val="24"/>
                      </w:rPr>
                      <w:t xml:space="preserve">           10         20          30         40          50         60          70         80          90        100      </w:t>
                    </w:r>
                  </w:p>
                </w:txbxContent>
              </v:textbox>
            </v:shape>
            <v:group id="_x0000_s1058" style="position:absolute;left:1476;top:6105;width:8589;height:360" coordorigin="1476,6105" coordsize="8589,360">
              <v:line id="_x0000_s1043" style="position:absolute" from="1476,6285" to="10065,6285" o:regroupid="1" strokeweight="1.5pt">
                <v:stroke startarrow="block" startarrowwidth="wide" startarrowlength="long" endarrow="block" endarrowwidth="wide" endarrowlength="long"/>
              </v:line>
              <v:line id="_x0000_s1044" style="position:absolute" from="1935,6105" to="1935,6465" o:regroupid="1"/>
              <v:line id="_x0000_s1045" style="position:absolute" from="2691,6105" to="2691,6465" o:regroupid="1"/>
              <v:line id="_x0000_s1046" style="position:absolute" from="3448,6105" to="3448,6465" o:regroupid="1"/>
              <v:line id="_x0000_s1047" style="position:absolute" from="4205,6105" to="4205,6465" o:regroupid="1"/>
              <v:line id="_x0000_s1048" style="position:absolute" from="4962,6105" to="4962,6465" o:regroupid="1"/>
              <v:line id="_x0000_s1049" style="position:absolute" from="5718,6105" to="5718,6465" o:regroupid="1"/>
              <v:line id="_x0000_s1050" style="position:absolute" from="6475,6105" to="6475,6465" o:regroupid="1"/>
              <v:line id="_x0000_s1051" style="position:absolute" from="7232,6105" to="7232,6465" o:regroupid="1"/>
              <v:line id="_x0000_s1052" style="position:absolute" from="7989,6105" to="7989,6465" o:regroupid="1"/>
              <v:line id="_x0000_s1053" style="position:absolute" from="8745,6105" to="8745,6465" o:regroupid="1"/>
              <v:line id="_x0000_s1054" style="position:absolute" from="9502,6105" to="9502,6465" o:regroupid="1"/>
            </v:group>
          </v:group>
        </w:pict>
      </w: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spacing w:after="0"/>
        <w:rPr>
          <w:rFonts w:ascii="Georgia" w:hAnsi="Georgia"/>
        </w:rPr>
      </w:pPr>
    </w:p>
    <w:p w:rsidR="00CB00EE" w:rsidRPr="00CB00EE" w:rsidRDefault="00CB00EE" w:rsidP="00CB00EE">
      <w:pPr>
        <w:spacing w:after="0"/>
        <w:rPr>
          <w:rFonts w:ascii="Georgia" w:hAnsi="Georgia"/>
        </w:rPr>
      </w:pPr>
    </w:p>
    <w:p w:rsidR="00CB00EE" w:rsidRDefault="00CB00EE" w:rsidP="00CB00E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Record the five-number summary for each in the table below.  Calculate the IQR for each set of data and record in the table.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1003"/>
        <w:gridCol w:w="2371"/>
        <w:gridCol w:w="2388"/>
      </w:tblGrid>
      <w:tr w:rsidR="006B6468" w:rsidTr="006B6468">
        <w:trPr>
          <w:trHeight w:val="43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Statistic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Natural Peanut Butter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Regular Peanut Butter</w:t>
            </w: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Pr="006B6468" w:rsidRDefault="006B6468" w:rsidP="006B6468">
            <w:pPr>
              <w:jc w:val="center"/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/>
              </w:rPr>
              <w:t>Q</w:t>
            </w:r>
            <w:r>
              <w:rPr>
                <w:rFonts w:ascii="Georgia" w:hAnsi="Georgia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Pr="006B6468" w:rsidRDefault="006B6468" w:rsidP="006B6468">
            <w:pPr>
              <w:jc w:val="center"/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/>
              </w:rPr>
              <w:t>Q</w:t>
            </w:r>
            <w:r>
              <w:rPr>
                <w:rFonts w:ascii="Georgia" w:hAnsi="Georgia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Max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6B6468">
        <w:trPr>
          <w:trHeight w:val="432"/>
        </w:trPr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IQR</w:t>
            </w: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6B6468">
            <w:pPr>
              <w:jc w:val="center"/>
              <w:rPr>
                <w:rFonts w:ascii="Georgia" w:hAnsi="Georgia"/>
              </w:rPr>
            </w:pPr>
          </w:p>
        </w:tc>
      </w:tr>
    </w:tbl>
    <w:p w:rsidR="006B6468" w:rsidRPr="006B6468" w:rsidRDefault="006B6468" w:rsidP="006B6468">
      <w:pPr>
        <w:spacing w:after="0"/>
        <w:rPr>
          <w:rFonts w:ascii="Georgia" w:hAnsi="Georgia"/>
        </w:rPr>
      </w:pPr>
    </w:p>
    <w:p w:rsidR="00CB00EE" w:rsidRDefault="00CB00EE" w:rsidP="00CB00E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Calculate the mean and standard deviation for each set of data and record below. </w:t>
      </w:r>
    </w:p>
    <w:tbl>
      <w:tblPr>
        <w:tblStyle w:val="TableGrid"/>
        <w:tblW w:w="0" w:type="auto"/>
        <w:tblInd w:w="720" w:type="dxa"/>
        <w:tblLook w:val="04A0"/>
      </w:tblPr>
      <w:tblGrid>
        <w:gridCol w:w="1003"/>
        <w:gridCol w:w="2371"/>
        <w:gridCol w:w="2388"/>
      </w:tblGrid>
      <w:tr w:rsidR="006B6468" w:rsidTr="00853C42">
        <w:trPr>
          <w:trHeight w:val="43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Statistic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Natural Peanut Butter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Regular Peanut Butter</w:t>
            </w:r>
          </w:p>
        </w:tc>
      </w:tr>
      <w:tr w:rsidR="006B6468" w:rsidTr="00853C42">
        <w:trPr>
          <w:trHeight w:val="432"/>
        </w:trPr>
        <w:tc>
          <w:tcPr>
            <w:tcW w:w="0" w:type="auto"/>
            <w:vAlign w:val="center"/>
          </w:tcPr>
          <w:p w:rsidR="006B6468" w:rsidRDefault="001F620D" w:rsidP="006B6468">
            <w:pPr>
              <w:jc w:val="center"/>
              <w:rPr>
                <w:rFonts w:ascii="Georgia" w:hAnsi="Georg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</w:p>
        </w:tc>
      </w:tr>
      <w:tr w:rsidR="006B6468" w:rsidTr="00853C42">
        <w:trPr>
          <w:trHeight w:val="432"/>
        </w:trPr>
        <w:tc>
          <w:tcPr>
            <w:tcW w:w="0" w:type="auto"/>
            <w:vAlign w:val="center"/>
          </w:tcPr>
          <w:p w:rsidR="006B6468" w:rsidRPr="006B6468" w:rsidRDefault="006B6468" w:rsidP="00853C42">
            <w:pPr>
              <w:jc w:val="center"/>
              <w:rPr>
                <w:rFonts w:ascii="Georgia" w:hAnsi="Georgia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0" w:type="auto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</w:tcPr>
          <w:p w:rsidR="006B6468" w:rsidRDefault="006B6468" w:rsidP="00853C42">
            <w:pPr>
              <w:jc w:val="center"/>
              <w:rPr>
                <w:rFonts w:ascii="Georgia" w:hAnsi="Georgia"/>
              </w:rPr>
            </w:pPr>
          </w:p>
        </w:tc>
      </w:tr>
    </w:tbl>
    <w:p w:rsidR="006B6468" w:rsidRPr="006B6468" w:rsidRDefault="006B6468" w:rsidP="006B6468">
      <w:pPr>
        <w:spacing w:after="0"/>
        <w:rPr>
          <w:rFonts w:ascii="Georgia" w:hAnsi="Georgia"/>
        </w:rPr>
      </w:pPr>
    </w:p>
    <w:p w:rsidR="00E5300F" w:rsidRDefault="00CB00EE" w:rsidP="00E5300F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F466B1">
        <w:rPr>
          <w:rFonts w:ascii="Georgia" w:hAnsi="Georgia"/>
        </w:rPr>
        <w:t>Which measure of center and spread would be most appropriate to use to describe these two sets of data?  Explain.</w:t>
      </w:r>
    </w:p>
    <w:p w:rsidR="00F466B1" w:rsidRPr="00F466B1" w:rsidRDefault="00F466B1" w:rsidP="00F466B1">
      <w:pPr>
        <w:pStyle w:val="ListParagraph"/>
        <w:spacing w:after="0"/>
        <w:ind w:left="360"/>
        <w:rPr>
          <w:rFonts w:ascii="Georgia" w:hAnsi="Georgia"/>
        </w:rPr>
      </w:pPr>
    </w:p>
    <w:p w:rsidR="00E5300F" w:rsidRPr="00E5300F" w:rsidRDefault="00E5300F" w:rsidP="00E5300F">
      <w:pPr>
        <w:spacing w:after="0"/>
        <w:rPr>
          <w:rFonts w:ascii="Georgia" w:hAnsi="Georgia"/>
        </w:rPr>
      </w:pPr>
    </w:p>
    <w:p w:rsidR="004108F3" w:rsidRPr="00101082" w:rsidRDefault="00CB00EE" w:rsidP="00CB00E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101082">
        <w:rPr>
          <w:rFonts w:ascii="Georgia" w:hAnsi="Georgia"/>
        </w:rPr>
        <w:t>Compare the two data sets in context.  Be sure to address shape, center, spread, and outliers.  Which type of peanut butter is better?</w:t>
      </w:r>
    </w:p>
    <w:sectPr w:rsidR="004108F3" w:rsidRPr="00101082" w:rsidSect="00E53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63B"/>
    <w:multiLevelType w:val="hybridMultilevel"/>
    <w:tmpl w:val="F6A006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66A"/>
    <w:rsid w:val="00101082"/>
    <w:rsid w:val="001F620D"/>
    <w:rsid w:val="0021266A"/>
    <w:rsid w:val="002F7EE1"/>
    <w:rsid w:val="004108F3"/>
    <w:rsid w:val="00573127"/>
    <w:rsid w:val="00606C7E"/>
    <w:rsid w:val="006B228D"/>
    <w:rsid w:val="006B6468"/>
    <w:rsid w:val="006C729E"/>
    <w:rsid w:val="006D3B3A"/>
    <w:rsid w:val="008F67D6"/>
    <w:rsid w:val="00CB00EE"/>
    <w:rsid w:val="00CF1838"/>
    <w:rsid w:val="00E0354D"/>
    <w:rsid w:val="00E5300F"/>
    <w:rsid w:val="00F4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EE"/>
    <w:pPr>
      <w:ind w:left="720"/>
      <w:contextualSpacing/>
    </w:pPr>
  </w:style>
  <w:style w:type="table" w:styleId="TableGrid">
    <w:name w:val="Table Grid"/>
    <w:basedOn w:val="TableNormal"/>
    <w:uiPriority w:val="59"/>
    <w:rsid w:val="006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64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abahm</cp:lastModifiedBy>
  <cp:revision>3</cp:revision>
  <cp:lastPrinted>2013-09-09T11:27:00Z</cp:lastPrinted>
  <dcterms:created xsi:type="dcterms:W3CDTF">2013-03-18T20:55:00Z</dcterms:created>
  <dcterms:modified xsi:type="dcterms:W3CDTF">2013-09-09T11:27:00Z</dcterms:modified>
</cp:coreProperties>
</file>